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7F33185" w14:textId="77777777" w:rsidR="00C61C91" w:rsidRDefault="005D5927" w:rsidP="00400A4B">
      <w:pPr>
        <w:spacing w:after="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28195609" wp14:editId="6F064FFD">
                <wp:simplePos x="0" y="0"/>
                <wp:positionH relativeFrom="column">
                  <wp:posOffset>-476250</wp:posOffset>
                </wp:positionH>
                <wp:positionV relativeFrom="paragraph">
                  <wp:posOffset>-629920</wp:posOffset>
                </wp:positionV>
                <wp:extent cx="7604760" cy="16764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4760" cy="1676400"/>
                        </a:xfrm>
                        <a:prstGeom prst="rect">
                          <a:avLst/>
                        </a:prstGeom>
                        <a:solidFill>
                          <a:srgbClr val="003D6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E6206D" w14:textId="77777777" w:rsidR="00E630D1" w:rsidRDefault="00E630D1" w:rsidP="002E4164">
                            <w:pPr>
                              <w:rPr>
                                <w:rFonts w:ascii="Arial Narrow" w:hAnsi="Arial Narrow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56"/>
                                <w:szCs w:val="56"/>
                              </w:rPr>
                              <w:t>Far West Local Health District</w:t>
                            </w:r>
                          </w:p>
                          <w:p w14:paraId="7D76B402" w14:textId="7FA8CB1D" w:rsidR="00FD1D52" w:rsidRPr="002E4164" w:rsidRDefault="00E630D1" w:rsidP="002E4164">
                            <w:pPr>
                              <w:rPr>
                                <w:rFonts w:ascii="Arial Narrow" w:hAnsi="Arial Narrow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56"/>
                                <w:szCs w:val="56"/>
                              </w:rPr>
                              <w:t xml:space="preserve">Broken Hill </w:t>
                            </w:r>
                            <w:r w:rsidR="00FB45A4">
                              <w:rPr>
                                <w:rFonts w:ascii="Arial Narrow" w:hAnsi="Arial Narrow"/>
                                <w:sz w:val="56"/>
                                <w:szCs w:val="56"/>
                              </w:rPr>
                              <w:t xml:space="preserve">Urology Services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32000" tIns="324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95609" id="Rectangle 1" o:spid="_x0000_s1026" style="position:absolute;margin-left:-37.5pt;margin-top:-49.6pt;width:598.8pt;height:132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" fillcolor="#003d69" stroked="f" strokeweight="2pt">
                <v:textbox inset="12mm,9mm">
                  <w:txbxContent>
                    <w:p w14:paraId="1EE6206D" w14:textId="77777777" w:rsidR="00E630D1" w:rsidRDefault="00E630D1" w:rsidP="002E4164">
                      <w:pPr>
                        <w:rPr>
                          <w:rFonts w:ascii="Arial Narrow" w:hAnsi="Arial Narrow"/>
                          <w:sz w:val="56"/>
                          <w:szCs w:val="56"/>
                        </w:rPr>
                      </w:pPr>
                      <w:r>
                        <w:rPr>
                          <w:rFonts w:ascii="Arial Narrow" w:hAnsi="Arial Narrow"/>
                          <w:sz w:val="56"/>
                          <w:szCs w:val="56"/>
                        </w:rPr>
                        <w:t>Far West Local Health District</w:t>
                      </w:r>
                    </w:p>
                    <w:p w14:paraId="7D76B402" w14:textId="7FA8CB1D" w:rsidR="00FD1D52" w:rsidRPr="002E4164" w:rsidRDefault="00E630D1" w:rsidP="002E4164">
                      <w:pPr>
                        <w:rPr>
                          <w:rFonts w:ascii="Arial Narrow" w:hAnsi="Arial Narrow"/>
                          <w:sz w:val="56"/>
                          <w:szCs w:val="56"/>
                        </w:rPr>
                      </w:pPr>
                      <w:r>
                        <w:rPr>
                          <w:rFonts w:ascii="Arial Narrow" w:hAnsi="Arial Narrow"/>
                          <w:sz w:val="56"/>
                          <w:szCs w:val="56"/>
                        </w:rPr>
                        <w:t xml:space="preserve">Broken Hill </w:t>
                      </w:r>
                      <w:r w:rsidR="00FB45A4">
                        <w:rPr>
                          <w:rFonts w:ascii="Arial Narrow" w:hAnsi="Arial Narrow"/>
                          <w:sz w:val="56"/>
                          <w:szCs w:val="56"/>
                        </w:rPr>
                        <w:t xml:space="preserve">Urology Services </w:t>
                      </w:r>
                    </w:p>
                  </w:txbxContent>
                </v:textbox>
              </v:rect>
            </w:pict>
          </mc:Fallback>
        </mc:AlternateContent>
      </w:r>
      <w:r w:rsidR="00E76442" w:rsidRPr="00FD1D52">
        <w:rPr>
          <w:noProof/>
          <w:lang w:eastAsia="en-AU"/>
        </w:rPr>
        <w:drawing>
          <wp:anchor distT="0" distB="0" distL="114300" distR="114300" simplePos="0" relativeHeight="251619840" behindDoc="0" locked="0" layoutInCell="1" allowOverlap="1" wp14:anchorId="60378A01" wp14:editId="4DB6342F">
            <wp:simplePos x="0" y="0"/>
            <wp:positionH relativeFrom="column">
              <wp:posOffset>4944745</wp:posOffset>
            </wp:positionH>
            <wp:positionV relativeFrom="paragraph">
              <wp:posOffset>-243205</wp:posOffset>
            </wp:positionV>
            <wp:extent cx="1683385" cy="1066800"/>
            <wp:effectExtent l="0" t="0" r="0" b="0"/>
            <wp:wrapNone/>
            <wp:docPr id="2" name="Picture 2" descr="P:\Communication\Branding\WNSW PHN Logo\PHN Western NSW Logo rever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Communication\Branding\WNSW PHN Logo\PHN Western NSW Logo revers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BF8C64" w14:textId="77777777" w:rsidR="00FD1D52" w:rsidRDefault="00FD1D52" w:rsidP="00FD1D52">
      <w:pPr>
        <w:spacing w:after="0"/>
        <w:jc w:val="right"/>
        <w:rPr>
          <w:color w:val="F79646" w:themeColor="accent6"/>
          <w:sz w:val="40"/>
          <w:szCs w:val="40"/>
        </w:rPr>
      </w:pPr>
    </w:p>
    <w:p w14:paraId="4A79A055" w14:textId="77777777" w:rsidR="00FD1D52" w:rsidRDefault="00E630D1" w:rsidP="00FD1D52">
      <w:pPr>
        <w:pStyle w:val="Header"/>
      </w:pPr>
      <w:r>
        <w:rPr>
          <w:noProof/>
          <w:color w:val="F79646" w:themeColor="accent6"/>
          <w:sz w:val="40"/>
          <w:szCs w:val="40"/>
          <w:lang w:eastAsia="en-A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27862E1" wp14:editId="0F7659A9">
                <wp:simplePos x="0" y="0"/>
                <wp:positionH relativeFrom="column">
                  <wp:posOffset>-1386840</wp:posOffset>
                </wp:positionH>
                <wp:positionV relativeFrom="paragraph">
                  <wp:posOffset>180340</wp:posOffset>
                </wp:positionV>
                <wp:extent cx="4191000" cy="822960"/>
                <wp:effectExtent l="0" t="0" r="0" b="0"/>
                <wp:wrapNone/>
                <wp:docPr id="3" name="Flowchart: Termina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82296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27B7D4" w14:textId="77777777" w:rsidR="003841D8" w:rsidRPr="002E4164" w:rsidRDefault="00E00508" w:rsidP="002E4164">
                            <w:pPr>
                              <w:jc w:val="right"/>
                              <w:rPr>
                                <w:rFonts w:ascii="Arial Narrow" w:hAnsi="Arial Narrow"/>
                                <w:color w:val="003D69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3D69"/>
                                <w:sz w:val="56"/>
                                <w:szCs w:val="56"/>
                              </w:rPr>
                              <w:t>Referral framework</w:t>
                            </w:r>
                            <w:r w:rsidR="00DA48FA">
                              <w:rPr>
                                <w:rFonts w:ascii="Arial Narrow" w:hAnsi="Arial Narrow"/>
                                <w:color w:val="003D69"/>
                                <w:sz w:val="56"/>
                                <w:szCs w:val="56"/>
                              </w:rPr>
                              <w:t xml:space="preserve"> d</w:t>
                            </w:r>
                            <w:r w:rsidR="002E4164" w:rsidRPr="002E4164">
                              <w:rPr>
                                <w:rFonts w:ascii="Arial Narrow" w:hAnsi="Arial Narrow"/>
                                <w:color w:val="003D69"/>
                                <w:sz w:val="56"/>
                                <w:szCs w:val="56"/>
                              </w:rPr>
                              <w:t>escription</w:t>
                            </w:r>
                          </w:p>
                          <w:p w14:paraId="1DC41E94" w14:textId="77777777" w:rsidR="003841D8" w:rsidRDefault="003841D8" w:rsidP="003841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862E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3" o:spid="_x0000_s1027" type="#_x0000_t116" style="position:absolute;margin-left:-109.2pt;margin-top:14.2pt;width:330pt;height:64.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" fillcolor="#dbe5f1 [660]" stroked="f" strokeweight="2pt">
                <v:textbox inset=",2mm,,0">
                  <w:txbxContent>
                    <w:p w14:paraId="5B27B7D4" w14:textId="77777777" w:rsidR="003841D8" w:rsidRPr="002E4164" w:rsidRDefault="00E00508" w:rsidP="002E4164">
                      <w:pPr>
                        <w:jc w:val="right"/>
                        <w:rPr>
                          <w:rFonts w:ascii="Arial Narrow" w:hAnsi="Arial Narrow"/>
                          <w:color w:val="003D69"/>
                          <w:sz w:val="56"/>
                          <w:szCs w:val="56"/>
                        </w:rPr>
                      </w:pPr>
                      <w:r>
                        <w:rPr>
                          <w:rFonts w:ascii="Arial Narrow" w:hAnsi="Arial Narrow"/>
                          <w:color w:val="003D69"/>
                          <w:sz w:val="56"/>
                          <w:szCs w:val="56"/>
                        </w:rPr>
                        <w:t>Referral framework</w:t>
                      </w:r>
                      <w:r w:rsidR="00DA48FA">
                        <w:rPr>
                          <w:rFonts w:ascii="Arial Narrow" w:hAnsi="Arial Narrow"/>
                          <w:color w:val="003D69"/>
                          <w:sz w:val="56"/>
                          <w:szCs w:val="56"/>
                        </w:rPr>
                        <w:t xml:space="preserve"> d</w:t>
                      </w:r>
                      <w:r w:rsidR="002E4164" w:rsidRPr="002E4164">
                        <w:rPr>
                          <w:rFonts w:ascii="Arial Narrow" w:hAnsi="Arial Narrow"/>
                          <w:color w:val="003D69"/>
                          <w:sz w:val="56"/>
                          <w:szCs w:val="56"/>
                        </w:rPr>
                        <w:t>escription</w:t>
                      </w:r>
                    </w:p>
                    <w:p w14:paraId="1DC41E94" w14:textId="77777777" w:rsidR="003841D8" w:rsidRDefault="003841D8" w:rsidP="003841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708CC13" w14:textId="77777777" w:rsidR="00C61C91" w:rsidRDefault="00C61C91" w:rsidP="00400A4B">
      <w:pPr>
        <w:spacing w:after="0"/>
      </w:pPr>
    </w:p>
    <w:p w14:paraId="6789BDA8" w14:textId="77777777" w:rsidR="003841D8" w:rsidRDefault="003841D8" w:rsidP="00400A4B">
      <w:pPr>
        <w:spacing w:after="0"/>
      </w:pPr>
    </w:p>
    <w:tbl>
      <w:tblPr>
        <w:tblStyle w:val="TableGrid"/>
        <w:tblW w:w="108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6096"/>
      </w:tblGrid>
      <w:tr w:rsidR="002C5705" w14:paraId="5214C286" w14:textId="77777777" w:rsidTr="00E76442">
        <w:tc>
          <w:tcPr>
            <w:tcW w:w="4790" w:type="dxa"/>
          </w:tcPr>
          <w:p w14:paraId="2A3DBE2F" w14:textId="77777777" w:rsidR="002C5705" w:rsidRDefault="002C5705" w:rsidP="002C5705">
            <w:pPr>
              <w:jc w:val="both"/>
              <w:rPr>
                <w:rFonts w:ascii="Arial" w:hAnsi="Arial" w:cs="Arial"/>
                <w:b/>
              </w:rPr>
            </w:pPr>
          </w:p>
          <w:p w14:paraId="1DB5D6FC" w14:textId="77777777" w:rsidR="0048022E" w:rsidRDefault="0048022E" w:rsidP="002C5705">
            <w:pPr>
              <w:rPr>
                <w:rFonts w:ascii="Arial" w:hAnsi="Arial" w:cs="Arial"/>
                <w:b/>
              </w:rPr>
            </w:pPr>
          </w:p>
          <w:p w14:paraId="64054714" w14:textId="77777777" w:rsidR="00FD1768" w:rsidRDefault="00FD1768" w:rsidP="002C5705">
            <w:pPr>
              <w:rPr>
                <w:rFonts w:ascii="Arial" w:hAnsi="Arial" w:cs="Arial"/>
                <w:b/>
              </w:rPr>
            </w:pPr>
          </w:p>
          <w:p w14:paraId="7B6A8CDB" w14:textId="77777777" w:rsidR="002C5705" w:rsidRDefault="00AF3BA5" w:rsidP="002C57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 FOR REFERRAL</w:t>
            </w:r>
          </w:p>
          <w:p w14:paraId="402EC469" w14:textId="77777777" w:rsidR="00AF3BA5" w:rsidRDefault="00AF3BA5" w:rsidP="00AF3BA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Erectile dysfunction</w:t>
            </w:r>
          </w:p>
          <w:p w14:paraId="33D44C3C" w14:textId="18D10FF9" w:rsidR="00AF3BA5" w:rsidRPr="00AF3BA5" w:rsidRDefault="00AF3BA5" w:rsidP="00AF3BA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Pure stress incontinence </w:t>
            </w:r>
          </w:p>
        </w:tc>
        <w:tc>
          <w:tcPr>
            <w:tcW w:w="6091" w:type="dxa"/>
          </w:tcPr>
          <w:p w14:paraId="727D7595" w14:textId="77777777" w:rsidR="002C5705" w:rsidRDefault="002C5705" w:rsidP="00400A4B">
            <w:pPr>
              <w:spacing w:after="0"/>
            </w:pPr>
            <w:r>
              <w:rPr>
                <w:noProof/>
                <w:color w:val="F79646" w:themeColor="accent6"/>
                <w:sz w:val="40"/>
                <w:szCs w:val="4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0432" behindDoc="1" locked="0" layoutInCell="1" allowOverlap="1" wp14:anchorId="5DDBB747" wp14:editId="51130FB6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66040</wp:posOffset>
                      </wp:positionV>
                      <wp:extent cx="3726180" cy="1590675"/>
                      <wp:effectExtent l="0" t="0" r="7620" b="9525"/>
                      <wp:wrapTight wrapText="bothSides">
                        <wp:wrapPolygon edited="0">
                          <wp:start x="2540" y="0"/>
                          <wp:lineTo x="1767" y="776"/>
                          <wp:lineTo x="442" y="3363"/>
                          <wp:lineTo x="0" y="7502"/>
                          <wp:lineTo x="0" y="13451"/>
                          <wp:lineTo x="221" y="16814"/>
                          <wp:lineTo x="1656" y="20695"/>
                          <wp:lineTo x="2429" y="21471"/>
                          <wp:lineTo x="19104" y="21471"/>
                          <wp:lineTo x="19877" y="20695"/>
                          <wp:lineTo x="21313" y="16814"/>
                          <wp:lineTo x="21534" y="13969"/>
                          <wp:lineTo x="21534" y="6984"/>
                          <wp:lineTo x="21202" y="3622"/>
                          <wp:lineTo x="19767" y="776"/>
                          <wp:lineTo x="18994" y="0"/>
                          <wp:lineTo x="2540" y="0"/>
                        </wp:wrapPolygon>
                      </wp:wrapTight>
                      <wp:docPr id="4" name="Flowchart: Termina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6180" cy="15906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E92FDB" w14:textId="10D34704" w:rsidR="002C5705" w:rsidRPr="00FD1768" w:rsidRDefault="00AF3BA5" w:rsidP="00E76442">
                                  <w:pPr>
                                    <w:spacing w:after="120" w:line="240" w:lineRule="auto"/>
                                    <w:rPr>
                                      <w:rFonts w:ascii="Arial" w:hAnsi="Arial" w:cs="Arial"/>
                                      <w:color w:val="003D69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3D69"/>
                                    </w:rPr>
                                    <w:t>Not for referral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504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DBB747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Flowchart: Terminator 4" o:spid="_x0000_s1028" type="#_x0000_t116" style="position:absolute;margin-left:5.1pt;margin-top:5.2pt;width:293.4pt;height:125.25pt;z-index:-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" fillcolor="#ff9" stroked="f" strokeweight="2pt">
                      <v:textbox inset="14mm,0,0,0">
                        <w:txbxContent>
                          <w:p w14:paraId="6DE92FDB" w14:textId="10D34704" w:rsidR="002C5705" w:rsidRPr="00FD1768" w:rsidRDefault="00AF3BA5" w:rsidP="00E76442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color w:val="003D6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D69"/>
                              </w:rPr>
                              <w:t>Not for referral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</w:tbl>
    <w:p w14:paraId="01777004" w14:textId="77777777" w:rsidR="00D5275A" w:rsidRDefault="00D5275A" w:rsidP="009D3D94">
      <w:pPr>
        <w:rPr>
          <w:rFonts w:ascii="Arial" w:hAnsi="Arial" w:cs="Arial"/>
          <w:b/>
        </w:rPr>
        <w:sectPr w:rsidR="00D5275A" w:rsidSect="00E0050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E10FB0E" w14:textId="77777777" w:rsidR="002C5705" w:rsidRDefault="002C5705" w:rsidP="00D5275A">
      <w:pPr>
        <w:spacing w:after="120" w:line="240" w:lineRule="auto"/>
        <w:rPr>
          <w:rFonts w:ascii="Arial" w:hAnsi="Arial" w:cs="Arial"/>
          <w:b/>
        </w:rPr>
        <w:sectPr w:rsidR="002C5705" w:rsidSect="00D5275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4C7C2B5E" w14:textId="6837C9D2" w:rsidR="009D3D94" w:rsidRPr="00E76442" w:rsidRDefault="00E76442" w:rsidP="00D5275A">
      <w:pPr>
        <w:shd w:val="clear" w:color="auto" w:fill="003D69"/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c</w:t>
      </w:r>
      <w:r w:rsidR="009D3D94" w:rsidRPr="00E76442">
        <w:rPr>
          <w:rFonts w:ascii="Arial" w:hAnsi="Arial" w:cs="Arial"/>
          <w:b/>
        </w:rPr>
        <w:t xml:space="preserve">linical </w:t>
      </w:r>
      <w:r w:rsidR="009A7072">
        <w:rPr>
          <w:rFonts w:ascii="Arial" w:hAnsi="Arial" w:cs="Arial"/>
          <w:b/>
        </w:rPr>
        <w:t xml:space="preserve">Department </w:t>
      </w:r>
      <w:r w:rsidR="00D32270">
        <w:rPr>
          <w:rFonts w:ascii="Arial" w:hAnsi="Arial" w:cs="Arial"/>
          <w:b/>
        </w:rPr>
        <w:t xml:space="preserve"> </w:t>
      </w:r>
    </w:p>
    <w:p w14:paraId="418A1365" w14:textId="5B0B50F6" w:rsidR="00E630D1" w:rsidRPr="00E76442" w:rsidRDefault="009A7072" w:rsidP="00E73981">
      <w:pPr>
        <w:numPr>
          <w:ilvl w:val="0"/>
          <w:numId w:val="1"/>
        </w:numPr>
        <w:spacing w:after="120" w:line="240" w:lineRule="auto"/>
        <w:textAlignment w:val="baseline"/>
        <w:rPr>
          <w:rFonts w:ascii="Arial" w:hAnsi="Arial" w:cs="Arial"/>
          <w:color w:val="000000"/>
          <w:lang w:eastAsia="en-AU"/>
        </w:rPr>
      </w:pPr>
      <w:r>
        <w:rPr>
          <w:rFonts w:ascii="Arial" w:hAnsi="Arial" w:cs="Arial"/>
          <w:color w:val="000000"/>
          <w:lang w:eastAsia="en-AU"/>
        </w:rPr>
        <w:t>Urology</w:t>
      </w:r>
      <w:r w:rsidR="00AF3BA5">
        <w:rPr>
          <w:rFonts w:ascii="Arial" w:hAnsi="Arial" w:cs="Arial"/>
          <w:color w:val="000000"/>
          <w:lang w:eastAsia="en-AU"/>
        </w:rPr>
        <w:t xml:space="preserve"> outpatients </w:t>
      </w:r>
    </w:p>
    <w:p w14:paraId="6916D00C" w14:textId="0A69776A" w:rsidR="009D3D94" w:rsidRPr="00E76442" w:rsidRDefault="00AF3BA5" w:rsidP="00D5275A">
      <w:pPr>
        <w:shd w:val="clear" w:color="auto" w:fill="003D69"/>
        <w:spacing w:after="120" w:line="240" w:lineRule="auto"/>
        <w:textAlignment w:val="baseline"/>
        <w:rPr>
          <w:rFonts w:ascii="Arial" w:hAnsi="Arial" w:cs="Arial"/>
          <w:color w:val="FFFFFF" w:themeColor="background1"/>
          <w:lang w:eastAsia="en-AU"/>
        </w:rPr>
      </w:pPr>
      <w:r>
        <w:rPr>
          <w:rFonts w:ascii="Arial" w:hAnsi="Arial" w:cs="Arial"/>
          <w:b/>
        </w:rPr>
        <w:t xml:space="preserve">Conditions NOT to be referred to BHBH Urology Outpatients </w:t>
      </w:r>
    </w:p>
    <w:p w14:paraId="1D38863D" w14:textId="7CF811EA" w:rsidR="00E630D1" w:rsidRDefault="00AF3BA5" w:rsidP="00E630D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Erectile dysfunction</w:t>
      </w:r>
    </w:p>
    <w:p w14:paraId="53D434EB" w14:textId="4A219502" w:rsidR="00AF3BA5" w:rsidRPr="00E630D1" w:rsidRDefault="00AF3BA5" w:rsidP="00E630D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Pure stress incontinence</w:t>
      </w:r>
    </w:p>
    <w:p w14:paraId="1C82985F" w14:textId="77777777" w:rsidR="009D3D94" w:rsidRPr="00E76442" w:rsidRDefault="00D5275A" w:rsidP="00E630D1">
      <w:pPr>
        <w:shd w:val="clear" w:color="auto" w:fill="003D69"/>
        <w:spacing w:after="120" w:line="240" w:lineRule="auto"/>
        <w:textAlignment w:val="baseline"/>
        <w:rPr>
          <w:rFonts w:ascii="Arial" w:hAnsi="Arial" w:cs="Arial"/>
          <w:b/>
          <w:color w:val="FFFFFF" w:themeColor="background1"/>
          <w:lang w:eastAsia="en-AU"/>
        </w:rPr>
      </w:pPr>
      <w:r w:rsidRPr="00E76442">
        <w:rPr>
          <w:rFonts w:ascii="Arial" w:hAnsi="Arial" w:cs="Arial"/>
          <w:b/>
          <w:color w:val="FFFFFF" w:themeColor="background1"/>
          <w:lang w:eastAsia="en-AU"/>
        </w:rPr>
        <w:t>Referral information required</w:t>
      </w:r>
    </w:p>
    <w:p w14:paraId="2C0BE975" w14:textId="10B2836D" w:rsidR="009103A1" w:rsidRPr="007A6BF3" w:rsidRDefault="00AF3BA5" w:rsidP="00ED711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N/A</w:t>
      </w:r>
    </w:p>
    <w:p w14:paraId="319A5006" w14:textId="448DEDD4" w:rsidR="00E73981" w:rsidRPr="00E73981" w:rsidRDefault="00E73981" w:rsidP="009103A1">
      <w:pPr>
        <w:shd w:val="clear" w:color="auto" w:fill="003D69"/>
        <w:spacing w:after="120" w:line="240" w:lineRule="auto"/>
        <w:rPr>
          <w:rFonts w:ascii="Arial" w:hAnsi="Arial" w:cs="Arial"/>
          <w:b/>
          <w:color w:val="FFFFFF" w:themeColor="background1"/>
        </w:rPr>
      </w:pPr>
      <w:r w:rsidRPr="00E73981">
        <w:rPr>
          <w:rFonts w:ascii="Arial" w:hAnsi="Arial" w:cs="Arial"/>
          <w:b/>
          <w:color w:val="FFFFFF" w:themeColor="background1"/>
        </w:rPr>
        <w:t>Investigations required</w:t>
      </w:r>
    </w:p>
    <w:p w14:paraId="7B71100B" w14:textId="3FC4FB4F" w:rsidR="009103A1" w:rsidRPr="007A6BF3" w:rsidRDefault="00AF3BA5" w:rsidP="007A6BF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N/A</w:t>
      </w:r>
    </w:p>
    <w:p w14:paraId="7458E6F5" w14:textId="77777777" w:rsidR="00D5275A" w:rsidRPr="00E76442" w:rsidRDefault="001A2D3C" w:rsidP="00D5275A">
      <w:pPr>
        <w:shd w:val="clear" w:color="auto" w:fill="003D69"/>
        <w:spacing w:after="120" w:line="240" w:lineRule="auto"/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</w:rPr>
        <w:t>In</w:t>
      </w:r>
      <w:r w:rsidR="00D5275A" w:rsidRPr="00E76442">
        <w:rPr>
          <w:rFonts w:ascii="Arial" w:hAnsi="Arial" w:cs="Arial"/>
          <w:b/>
          <w:color w:val="FFFFFF" w:themeColor="background1"/>
        </w:rPr>
        <w:t xml:space="preserve">itial management </w:t>
      </w:r>
    </w:p>
    <w:p w14:paraId="7D644695" w14:textId="3F8C68C0" w:rsidR="00AF3BA5" w:rsidRPr="00AF3BA5" w:rsidRDefault="00AF3BA5" w:rsidP="00AF3BA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F3BA5">
        <w:rPr>
          <w:rFonts w:ascii="Arial" w:hAnsi="Arial" w:cs="Arial"/>
        </w:rPr>
        <w:t>For Erectile Dysfunction consider psycho-social factors and referral to psychologist. PDE5 unless contraindicated. Consider Vacuum pump/</w:t>
      </w:r>
      <w:proofErr w:type="spellStart"/>
      <w:r w:rsidRPr="00AF3BA5">
        <w:rPr>
          <w:rFonts w:ascii="Arial" w:hAnsi="Arial" w:cs="Arial"/>
        </w:rPr>
        <w:t>Caverject</w:t>
      </w:r>
      <w:proofErr w:type="spellEnd"/>
      <w:r w:rsidRPr="00AF3BA5">
        <w:rPr>
          <w:rFonts w:ascii="Arial" w:hAnsi="Arial" w:cs="Arial"/>
        </w:rPr>
        <w:t>/referral to endocrine if testosterone level &lt;6nmol/L/penile implant.</w:t>
      </w:r>
    </w:p>
    <w:p w14:paraId="2B2C22B0" w14:textId="05FB1C82" w:rsidR="007A6BF3" w:rsidRPr="00AF3BA5" w:rsidRDefault="00AF3BA5" w:rsidP="007A6BF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F3BA5">
        <w:rPr>
          <w:rFonts w:ascii="Arial" w:hAnsi="Arial" w:cs="Arial"/>
        </w:rPr>
        <w:t>For Pure Stress Incontinence (with no evidence of urgency), consider pelvic floor exercises and referral to another urologist who can do fascial mid urethral slings</w:t>
      </w:r>
      <w:r>
        <w:rPr>
          <w:rFonts w:ascii="Arial" w:hAnsi="Arial" w:cs="Arial"/>
        </w:rPr>
        <w:t>.</w:t>
      </w:r>
    </w:p>
    <w:p w14:paraId="7347AFA8" w14:textId="2E52EA00" w:rsidR="00D5275A" w:rsidRPr="00E76442" w:rsidRDefault="00AF3BA5" w:rsidP="00D5275A">
      <w:pPr>
        <w:shd w:val="clear" w:color="auto" w:fill="003D69"/>
        <w:spacing w:before="120" w:line="259" w:lineRule="auto"/>
        <w:textAlignment w:val="baseline"/>
        <w:rPr>
          <w:rFonts w:ascii="Arial" w:hAnsi="Arial" w:cs="Arial"/>
          <w:b/>
          <w:color w:val="FFFFFF" w:themeColor="background1"/>
          <w:lang w:eastAsia="en-AU"/>
        </w:rPr>
      </w:pPr>
      <w:r w:rsidRPr="001A2D3C">
        <w:rPr>
          <w:noProof/>
          <w:lang w:eastAsia="en-AU"/>
        </w:rPr>
        <w:drawing>
          <wp:anchor distT="0" distB="0" distL="114300" distR="114300" simplePos="0" relativeHeight="251745792" behindDoc="1" locked="0" layoutInCell="1" allowOverlap="1" wp14:anchorId="5CE65890" wp14:editId="76DE9646">
            <wp:simplePos x="0" y="0"/>
            <wp:positionH relativeFrom="column">
              <wp:posOffset>2501900</wp:posOffset>
            </wp:positionH>
            <wp:positionV relativeFrom="paragraph">
              <wp:posOffset>260350</wp:posOffset>
            </wp:positionV>
            <wp:extent cx="650875" cy="624840"/>
            <wp:effectExtent l="0" t="0" r="0" b="3810"/>
            <wp:wrapNone/>
            <wp:docPr id="8" name="Picture 8" descr="C:\Users\Yvette.Lloyd\Desktop\Racing_Flag_Red-3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vette.Lloyd\Desktop\Racing_Flag_Red-300px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33C" w:rsidRPr="00E76442">
        <w:rPr>
          <w:rFonts w:ascii="Arial" w:hAnsi="Arial" w:cs="Arial"/>
          <w:b/>
          <w:color w:val="FFFFFF" w:themeColor="background1"/>
          <w:lang w:eastAsia="en-AU"/>
        </w:rPr>
        <w:t xml:space="preserve"> </w:t>
      </w:r>
      <w:r w:rsidR="00D5275A" w:rsidRPr="00E76442">
        <w:rPr>
          <w:rFonts w:ascii="Arial" w:hAnsi="Arial" w:cs="Arial"/>
          <w:b/>
          <w:color w:val="FFFFFF" w:themeColor="background1"/>
          <w:lang w:eastAsia="en-AU"/>
        </w:rPr>
        <w:t>‘Red Flag’ items</w:t>
      </w:r>
    </w:p>
    <w:p w14:paraId="19B130F0" w14:textId="3613BD53" w:rsidR="009103A1" w:rsidRPr="007A6BF3" w:rsidRDefault="00AF3BA5" w:rsidP="008119BE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noProof/>
          <w:lang w:eastAsia="en-AU"/>
        </w:rPr>
      </w:pPr>
      <w:r>
        <w:rPr>
          <w:rFonts w:ascii="Arial" w:hAnsi="Arial" w:cs="Arial"/>
          <w:noProof/>
          <w:lang w:eastAsia="en-AU"/>
        </w:rPr>
        <w:t>N/A</w:t>
      </w:r>
    </w:p>
    <w:p w14:paraId="7BB7A4E2" w14:textId="77777777" w:rsidR="001A2D3C" w:rsidRPr="005B5E8B" w:rsidRDefault="001A2D3C" w:rsidP="005B5E8B">
      <w:pPr>
        <w:pStyle w:val="ListParagraph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en-AU"/>
        </w:rPr>
      </w:pPr>
    </w:p>
    <w:p w14:paraId="4F3D66C4" w14:textId="77777777" w:rsidR="00D5275A" w:rsidRPr="00E76442" w:rsidRDefault="00D5275A" w:rsidP="00D5275A">
      <w:pPr>
        <w:shd w:val="clear" w:color="auto" w:fill="003D69"/>
        <w:spacing w:before="120"/>
        <w:textAlignment w:val="baseline"/>
        <w:rPr>
          <w:rFonts w:ascii="Arial" w:hAnsi="Arial" w:cs="Arial"/>
          <w:b/>
          <w:color w:val="FFFFFF" w:themeColor="background1"/>
          <w:lang w:eastAsia="en-AU"/>
        </w:rPr>
      </w:pPr>
      <w:bookmarkStart w:id="1" w:name="_Hlk19192253"/>
      <w:r w:rsidRPr="00E76442">
        <w:rPr>
          <w:rFonts w:ascii="Arial" w:hAnsi="Arial" w:cs="Arial"/>
          <w:b/>
          <w:color w:val="FFFFFF" w:themeColor="background1"/>
          <w:lang w:eastAsia="en-AU"/>
        </w:rPr>
        <w:t>How to access care in the event of a ‘red flag’</w:t>
      </w:r>
    </w:p>
    <w:bookmarkEnd w:id="1"/>
    <w:p w14:paraId="62500ED3" w14:textId="3A73A739" w:rsidR="001A2D3C" w:rsidRPr="009103A1" w:rsidRDefault="00AF3BA5" w:rsidP="009103A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N/A</w:t>
      </w:r>
    </w:p>
    <w:p w14:paraId="345591CA" w14:textId="3DAF2F58" w:rsidR="00FD1768" w:rsidRPr="00E76442" w:rsidRDefault="00FD1768" w:rsidP="00FD1768">
      <w:pPr>
        <w:shd w:val="clear" w:color="auto" w:fill="003D69"/>
        <w:spacing w:before="120"/>
        <w:textAlignment w:val="baseline"/>
        <w:rPr>
          <w:rFonts w:ascii="Arial" w:hAnsi="Arial" w:cs="Arial"/>
          <w:b/>
          <w:color w:val="FFFFFF" w:themeColor="background1"/>
          <w:lang w:eastAsia="en-AU"/>
        </w:rPr>
      </w:pPr>
      <w:r>
        <w:rPr>
          <w:rFonts w:ascii="Arial" w:hAnsi="Arial" w:cs="Arial"/>
          <w:b/>
          <w:color w:val="FFFFFF" w:themeColor="background1"/>
          <w:lang w:eastAsia="en-AU"/>
        </w:rPr>
        <w:t>Please fax referral to</w:t>
      </w:r>
    </w:p>
    <w:p w14:paraId="53087334" w14:textId="059D4B2F" w:rsidR="005B5E8B" w:rsidRPr="00AF3BA5" w:rsidRDefault="00AF3BA5" w:rsidP="00AF3BA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N/A </w:t>
      </w:r>
    </w:p>
    <w:p w14:paraId="06388642" w14:textId="77777777" w:rsidR="00FD1768" w:rsidRPr="00E76442" w:rsidRDefault="00FD1768" w:rsidP="00FD1768">
      <w:pPr>
        <w:shd w:val="clear" w:color="auto" w:fill="003D69"/>
        <w:spacing w:before="120"/>
        <w:textAlignment w:val="baseline"/>
        <w:rPr>
          <w:rFonts w:ascii="Arial" w:hAnsi="Arial" w:cs="Arial"/>
          <w:b/>
          <w:color w:val="FFFFFF" w:themeColor="background1"/>
          <w:lang w:eastAsia="en-AU"/>
        </w:rPr>
      </w:pPr>
      <w:r>
        <w:rPr>
          <w:rFonts w:ascii="Arial" w:hAnsi="Arial" w:cs="Arial"/>
          <w:b/>
          <w:color w:val="FFFFFF" w:themeColor="background1"/>
          <w:lang w:eastAsia="en-AU"/>
        </w:rPr>
        <w:t>Other Information</w:t>
      </w:r>
    </w:p>
    <w:p w14:paraId="41B7DB40" w14:textId="1D6233E8" w:rsidR="005B5E8B" w:rsidRDefault="00AF3BA5" w:rsidP="00AF3BA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N/A</w:t>
      </w:r>
    </w:p>
    <w:p w14:paraId="5B6DFF81" w14:textId="16B4DE85" w:rsidR="00AF3BA5" w:rsidRDefault="00AF3BA5" w:rsidP="00AF3BA5">
      <w:pPr>
        <w:spacing w:after="0"/>
        <w:rPr>
          <w:rFonts w:ascii="Arial" w:hAnsi="Arial" w:cs="Arial"/>
        </w:rPr>
      </w:pPr>
    </w:p>
    <w:p w14:paraId="33C952F5" w14:textId="4D805526" w:rsidR="00AF3BA5" w:rsidRDefault="00AF3BA5" w:rsidP="00AF3BA5">
      <w:pPr>
        <w:spacing w:after="0"/>
        <w:rPr>
          <w:rFonts w:ascii="Arial" w:hAnsi="Arial" w:cs="Arial"/>
        </w:rPr>
      </w:pPr>
    </w:p>
    <w:p w14:paraId="4F4F6BF8" w14:textId="34EDE8C7" w:rsidR="00AF3BA5" w:rsidRDefault="00AF3BA5" w:rsidP="00AF3BA5">
      <w:pPr>
        <w:spacing w:after="0"/>
        <w:rPr>
          <w:rFonts w:ascii="Arial" w:hAnsi="Arial" w:cs="Arial"/>
        </w:rPr>
      </w:pPr>
    </w:p>
    <w:p w14:paraId="2607F269" w14:textId="19EB7100" w:rsidR="00AF3BA5" w:rsidRDefault="00AF3BA5" w:rsidP="00AF3BA5">
      <w:pPr>
        <w:spacing w:after="0"/>
        <w:rPr>
          <w:rFonts w:ascii="Arial" w:hAnsi="Arial" w:cs="Arial"/>
        </w:rPr>
      </w:pPr>
    </w:p>
    <w:p w14:paraId="785AD215" w14:textId="4F3A5B9A" w:rsidR="00AF3BA5" w:rsidRDefault="00AF3BA5" w:rsidP="00AF3BA5">
      <w:pPr>
        <w:spacing w:after="0"/>
        <w:rPr>
          <w:rFonts w:ascii="Arial" w:hAnsi="Arial" w:cs="Arial"/>
        </w:rPr>
      </w:pPr>
    </w:p>
    <w:p w14:paraId="0CD8F30C" w14:textId="77777777" w:rsidR="00AF3BA5" w:rsidRPr="00AF3BA5" w:rsidRDefault="00AF3BA5" w:rsidP="00AF3BA5">
      <w:pPr>
        <w:spacing w:after="0"/>
        <w:rPr>
          <w:rFonts w:ascii="Arial" w:hAnsi="Arial" w:cs="Arial"/>
        </w:rPr>
      </w:pPr>
    </w:p>
    <w:p w14:paraId="2EB31265" w14:textId="77777777" w:rsidR="007A6BF3" w:rsidRDefault="007A6BF3" w:rsidP="005B5E8B">
      <w:pPr>
        <w:spacing w:after="0"/>
        <w:rPr>
          <w:rFonts w:ascii="Arial" w:hAnsi="Arial" w:cs="Arial"/>
        </w:rPr>
      </w:pPr>
    </w:p>
    <w:p w14:paraId="63CE63AC" w14:textId="77777777" w:rsidR="007A6BF3" w:rsidRDefault="007A6BF3" w:rsidP="005B5E8B">
      <w:pPr>
        <w:spacing w:after="0"/>
        <w:rPr>
          <w:rFonts w:ascii="Arial" w:hAnsi="Arial" w:cs="Arial"/>
        </w:rPr>
      </w:pPr>
    </w:p>
    <w:p w14:paraId="4DC62422" w14:textId="77777777" w:rsidR="007A6BF3" w:rsidRDefault="007A6BF3" w:rsidP="005B5E8B">
      <w:pPr>
        <w:spacing w:after="0"/>
        <w:rPr>
          <w:rFonts w:ascii="Arial" w:hAnsi="Arial" w:cs="Arial"/>
        </w:rPr>
      </w:pPr>
    </w:p>
    <w:p w14:paraId="418348D3" w14:textId="7FD29C61" w:rsidR="007A6BF3" w:rsidRPr="005B5E8B" w:rsidRDefault="007A6BF3" w:rsidP="005B5E8B">
      <w:pPr>
        <w:spacing w:after="0"/>
        <w:rPr>
          <w:rFonts w:ascii="Arial" w:hAnsi="Arial" w:cs="Arial"/>
        </w:rPr>
        <w:sectPr w:rsidR="007A6BF3" w:rsidRPr="005B5E8B" w:rsidSect="00D5275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648D9EFE" w14:textId="77777777" w:rsidR="001A2D3C" w:rsidRPr="005B5E8B" w:rsidRDefault="001A2D3C" w:rsidP="007A6BF3">
      <w:pPr>
        <w:spacing w:after="0"/>
        <w:rPr>
          <w:rFonts w:ascii="Arial" w:hAnsi="Arial" w:cs="Arial"/>
        </w:rPr>
      </w:pPr>
    </w:p>
    <w:sectPr w:rsidR="001A2D3C" w:rsidRPr="005B5E8B" w:rsidSect="002C570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DD2EC" w14:textId="77777777" w:rsidR="00C61C91" w:rsidRDefault="00C61C91" w:rsidP="00C61C91">
      <w:pPr>
        <w:spacing w:after="0" w:line="240" w:lineRule="auto"/>
      </w:pPr>
      <w:r>
        <w:separator/>
      </w:r>
    </w:p>
  </w:endnote>
  <w:endnote w:type="continuationSeparator" w:id="0">
    <w:p w14:paraId="13FC4820" w14:textId="77777777" w:rsidR="00C61C91" w:rsidRDefault="00C61C91" w:rsidP="00C61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9C239" w14:textId="77777777" w:rsidR="00017807" w:rsidRDefault="000178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4C578" w14:textId="77777777" w:rsidR="006A75BC" w:rsidRDefault="006A75BC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0BA2CB" wp14:editId="7C713AB5">
              <wp:simplePos x="0" y="0"/>
              <wp:positionH relativeFrom="column">
                <wp:posOffset>-472440</wp:posOffset>
              </wp:positionH>
              <wp:positionV relativeFrom="paragraph">
                <wp:posOffset>-188595</wp:posOffset>
              </wp:positionV>
              <wp:extent cx="7559040" cy="800100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800100"/>
                      </a:xfrm>
                      <a:prstGeom prst="rect">
                        <a:avLst/>
                      </a:prstGeom>
                      <a:solidFill>
                        <a:srgbClr val="003D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A338B9" w14:textId="77777777" w:rsidR="006A75BC" w:rsidRPr="006A75BC" w:rsidRDefault="006A75BC" w:rsidP="006A75BC">
                          <w:pPr>
                            <w:pStyle w:val="NormalWeb"/>
                            <w:spacing w:after="0"/>
                            <w:ind w:left="284" w:right="369"/>
                            <w:jc w:val="both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"/>
                            </w:rPr>
                          </w:pPr>
                          <w:r w:rsidRPr="006A75BC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"/>
                            </w:rPr>
                            <w:t xml:space="preserve">This information is presented by the </w:t>
                          </w:r>
                          <w:r w:rsidRPr="006A75BC">
                            <w:rPr>
                              <w:rStyle w:val="Strong"/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 xml:space="preserve">Western NSW Primary Health Network </w:t>
                          </w:r>
                          <w:r w:rsidRPr="006A75BC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"/>
                            </w:rPr>
                            <w:t xml:space="preserve">for the purpose of distributing health information to </w:t>
                          </w:r>
                          <w:r w:rsidRPr="006A75BC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 xml:space="preserve">general practices and frontline health </w:t>
                          </w:r>
                          <w:r w:rsidRPr="006A75BC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"/>
                            </w:rPr>
                            <w:t xml:space="preserve">service providers. None of this information is intended to be, or implied to be professional medical advice, and should not be treated as such. If you have any questions about a medical matter, or if you think you may be suffering from a medical condition, you should immediately contact a suitably qualified doctor or healthcare professional. The </w:t>
                          </w:r>
                          <w:r w:rsidRPr="006A75BC">
                            <w:rPr>
                              <w:rStyle w:val="Strong"/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>Western NSW Primary Health Network</w:t>
                          </w:r>
                          <w:r w:rsidRPr="006A75BC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"/>
                            </w:rPr>
                            <w:t xml:space="preserve"> does not accept any liability for any injury, loss or damage incurred by use of or reliance on the information provided in this document.</w:t>
                          </w:r>
                        </w:p>
                        <w:p w14:paraId="1FC3E6B4" w14:textId="77777777" w:rsidR="006A75BC" w:rsidRDefault="006A75BC" w:rsidP="006A75B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0BA2CB" id="Rectangle 6" o:spid="_x0000_s1029" style="position:absolute;margin-left:-37.2pt;margin-top:-14.85pt;width:595.2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" fillcolor="#003d69" stroked="f" strokeweight="2pt">
              <v:textbox>
                <w:txbxContent>
                  <w:p w14:paraId="5BA338B9" w14:textId="77777777" w:rsidR="006A75BC" w:rsidRPr="006A75BC" w:rsidRDefault="006A75BC" w:rsidP="006A75BC">
                    <w:pPr>
                      <w:pStyle w:val="NormalWeb"/>
                      <w:spacing w:after="0"/>
                      <w:ind w:left="284" w:right="369"/>
                      <w:jc w:val="both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"/>
                      </w:rPr>
                    </w:pPr>
                    <w:r w:rsidRPr="006A75BC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"/>
                      </w:rPr>
                      <w:t xml:space="preserve">This information is presented by the </w:t>
                    </w:r>
                    <w:r w:rsidRPr="006A75BC">
                      <w:rPr>
                        <w:rStyle w:val="Strong"/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-US"/>
                      </w:rPr>
                      <w:t xml:space="preserve">Western NSW Primary Health Network </w:t>
                    </w:r>
                    <w:r w:rsidRPr="006A75BC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"/>
                      </w:rPr>
                      <w:t xml:space="preserve">for the purpose of distributing health information to </w:t>
                    </w:r>
                    <w:r w:rsidRPr="006A75BC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-US"/>
                      </w:rPr>
                      <w:t xml:space="preserve">general practices and frontline health </w:t>
                    </w:r>
                    <w:r w:rsidRPr="006A75BC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"/>
                      </w:rPr>
                      <w:t xml:space="preserve">service providers. None of this information is intended to be, or implied to be professional medical advice, and should not be treated as such. If you have any questions about a medical matter, or if you think you may be suffering from a medical condition, you should immediately contact a suitably qualified doctor or healthcare professional. The </w:t>
                    </w:r>
                    <w:r w:rsidRPr="006A75BC">
                      <w:rPr>
                        <w:rStyle w:val="Strong"/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-US"/>
                      </w:rPr>
                      <w:t>Western NSW Primary Health Network</w:t>
                    </w:r>
                    <w:r w:rsidRPr="006A75BC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"/>
                      </w:rPr>
                      <w:t xml:space="preserve"> does not accept any liability for any injury, loss or damage incurred by use of or reliance on the information provided in this document.</w:t>
                    </w:r>
                  </w:p>
                  <w:p w14:paraId="1FC3E6B4" w14:textId="77777777" w:rsidR="006A75BC" w:rsidRDefault="006A75BC" w:rsidP="006A75BC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5493D" w14:textId="77777777" w:rsidR="00017807" w:rsidRDefault="000178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D08E0" w14:textId="77777777" w:rsidR="00C61C91" w:rsidRDefault="00C61C91" w:rsidP="00C61C91">
      <w:pPr>
        <w:spacing w:after="0" w:line="240" w:lineRule="auto"/>
      </w:pPr>
      <w:r>
        <w:separator/>
      </w:r>
    </w:p>
  </w:footnote>
  <w:footnote w:type="continuationSeparator" w:id="0">
    <w:p w14:paraId="2E44F885" w14:textId="77777777" w:rsidR="00C61C91" w:rsidRDefault="00C61C91" w:rsidP="00C61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B5D00" w14:textId="77777777" w:rsidR="00017807" w:rsidRDefault="000178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BB94E" w14:textId="6ADF099A" w:rsidR="00017807" w:rsidRDefault="000178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A98D0" w14:textId="77777777" w:rsidR="00017807" w:rsidRDefault="000178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A36B2"/>
    <w:multiLevelType w:val="hybridMultilevel"/>
    <w:tmpl w:val="307676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D7566"/>
    <w:multiLevelType w:val="hybridMultilevel"/>
    <w:tmpl w:val="A06483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AA4926"/>
    <w:multiLevelType w:val="hybridMultilevel"/>
    <w:tmpl w:val="F1365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46EA5"/>
    <w:multiLevelType w:val="hybridMultilevel"/>
    <w:tmpl w:val="DC809C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F80A7E"/>
    <w:multiLevelType w:val="hybridMultilevel"/>
    <w:tmpl w:val="8A1CCD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A7940"/>
    <w:multiLevelType w:val="hybridMultilevel"/>
    <w:tmpl w:val="D9DA29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47040D"/>
    <w:multiLevelType w:val="hybridMultilevel"/>
    <w:tmpl w:val="FCB2BF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4B"/>
    <w:rsid w:val="00017807"/>
    <w:rsid w:val="0003332C"/>
    <w:rsid w:val="00035526"/>
    <w:rsid w:val="00102A71"/>
    <w:rsid w:val="0011432D"/>
    <w:rsid w:val="00162855"/>
    <w:rsid w:val="001A2D3C"/>
    <w:rsid w:val="001D6AEF"/>
    <w:rsid w:val="001D7D2C"/>
    <w:rsid w:val="00203C99"/>
    <w:rsid w:val="00231DE2"/>
    <w:rsid w:val="00240D19"/>
    <w:rsid w:val="002A6C11"/>
    <w:rsid w:val="002C5705"/>
    <w:rsid w:val="002E4164"/>
    <w:rsid w:val="0038398C"/>
    <w:rsid w:val="003841D8"/>
    <w:rsid w:val="00400A4B"/>
    <w:rsid w:val="00435C89"/>
    <w:rsid w:val="0048022E"/>
    <w:rsid w:val="004E63E1"/>
    <w:rsid w:val="00504166"/>
    <w:rsid w:val="0050509A"/>
    <w:rsid w:val="005B5E8B"/>
    <w:rsid w:val="005B7953"/>
    <w:rsid w:val="005D5927"/>
    <w:rsid w:val="00620E34"/>
    <w:rsid w:val="0068633C"/>
    <w:rsid w:val="006A75BC"/>
    <w:rsid w:val="007A6BF3"/>
    <w:rsid w:val="00876903"/>
    <w:rsid w:val="009103A1"/>
    <w:rsid w:val="0094243E"/>
    <w:rsid w:val="009A7072"/>
    <w:rsid w:val="009D3D94"/>
    <w:rsid w:val="009D62B4"/>
    <w:rsid w:val="00A109AA"/>
    <w:rsid w:val="00A16217"/>
    <w:rsid w:val="00A407E9"/>
    <w:rsid w:val="00A40AD6"/>
    <w:rsid w:val="00A85D4A"/>
    <w:rsid w:val="00AF3BA5"/>
    <w:rsid w:val="00B1715E"/>
    <w:rsid w:val="00C61C91"/>
    <w:rsid w:val="00CA68C2"/>
    <w:rsid w:val="00CF08F2"/>
    <w:rsid w:val="00CF09AD"/>
    <w:rsid w:val="00D32270"/>
    <w:rsid w:val="00D37AC5"/>
    <w:rsid w:val="00D5275A"/>
    <w:rsid w:val="00DA48FA"/>
    <w:rsid w:val="00DD5297"/>
    <w:rsid w:val="00E00508"/>
    <w:rsid w:val="00E1024E"/>
    <w:rsid w:val="00E44647"/>
    <w:rsid w:val="00E561E8"/>
    <w:rsid w:val="00E630D1"/>
    <w:rsid w:val="00E73981"/>
    <w:rsid w:val="00E76442"/>
    <w:rsid w:val="00E870AD"/>
    <w:rsid w:val="00EA1BE6"/>
    <w:rsid w:val="00EB2238"/>
    <w:rsid w:val="00ED0001"/>
    <w:rsid w:val="00ED668F"/>
    <w:rsid w:val="00ED711E"/>
    <w:rsid w:val="00F55DB1"/>
    <w:rsid w:val="00FB45A4"/>
    <w:rsid w:val="00FD1768"/>
    <w:rsid w:val="00FD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5E47093C"/>
  <w15:docId w15:val="{ACE08553-EC92-49FA-ADBD-9DF63167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A4B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0A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39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1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C91"/>
  </w:style>
  <w:style w:type="paragraph" w:styleId="Footer">
    <w:name w:val="footer"/>
    <w:basedOn w:val="Normal"/>
    <w:link w:val="FooterChar"/>
    <w:uiPriority w:val="99"/>
    <w:unhideWhenUsed/>
    <w:rsid w:val="00C61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C91"/>
  </w:style>
  <w:style w:type="paragraph" w:styleId="NormalWeb">
    <w:name w:val="Normal (Web)"/>
    <w:basedOn w:val="Normal"/>
    <w:uiPriority w:val="99"/>
    <w:unhideWhenUsed/>
    <w:rsid w:val="001D7D2C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1D7D2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8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3D94"/>
    <w:pPr>
      <w:spacing w:line="259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8633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D176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17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7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7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7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025A9-34ED-4EA8-B5A2-68B067F43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WLHN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Kathleen Ryan</cp:lastModifiedBy>
  <cp:revision>5</cp:revision>
  <cp:lastPrinted>2017-11-28T23:51:00Z</cp:lastPrinted>
  <dcterms:created xsi:type="dcterms:W3CDTF">2019-09-16T02:53:00Z</dcterms:created>
  <dcterms:modified xsi:type="dcterms:W3CDTF">2019-11-13T00:37:00Z</dcterms:modified>
</cp:coreProperties>
</file>