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43E74D0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BC4685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Urology</w:t>
                            </w:r>
                            <w:r w:rsidR="002E4164" w:rsidRPr="002E416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43E74D0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BC4685">
                        <w:rPr>
                          <w:rFonts w:ascii="Arial Narrow" w:hAnsi="Arial Narrow"/>
                          <w:sz w:val="56"/>
                          <w:szCs w:val="56"/>
                        </w:rPr>
                        <w:t>Urology</w:t>
                      </w:r>
                      <w:r w:rsidR="002E4164" w:rsidRPr="002E416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984B9AF" w14:textId="276D74B6" w:rsid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>All referral</w:t>
            </w:r>
            <w:r w:rsidR="00E23583">
              <w:rPr>
                <w:rFonts w:ascii="Arial" w:hAnsi="Arial" w:cs="Arial"/>
                <w:b/>
              </w:rPr>
              <w:t>s</w:t>
            </w:r>
            <w:r w:rsidRPr="009D3D94">
              <w:rPr>
                <w:rFonts w:ascii="Arial" w:hAnsi="Arial" w:cs="Arial"/>
                <w:b/>
              </w:rPr>
              <w:t xml:space="preserve"> will be </w:t>
            </w:r>
            <w:r w:rsidR="00FD1768">
              <w:rPr>
                <w:rFonts w:ascii="Arial" w:hAnsi="Arial" w:cs="Arial"/>
                <w:b/>
              </w:rPr>
              <w:t>assessed</w:t>
            </w:r>
            <w:r w:rsidRPr="009D3D94">
              <w:rPr>
                <w:rFonts w:ascii="Arial" w:hAnsi="Arial" w:cs="Arial"/>
                <w:b/>
              </w:rPr>
              <w:t xml:space="preserve"> by </w:t>
            </w:r>
            <w:r w:rsidR="00B45445">
              <w:rPr>
                <w:rFonts w:ascii="Arial" w:hAnsi="Arial" w:cs="Arial"/>
                <w:b/>
              </w:rPr>
              <w:t>a</w:t>
            </w:r>
            <w:r w:rsidR="00BC4685">
              <w:rPr>
                <w:rFonts w:ascii="Arial" w:hAnsi="Arial" w:cs="Arial"/>
                <w:b/>
              </w:rPr>
              <w:t xml:space="preserve"> visiting Urology </w:t>
            </w:r>
            <w:r w:rsidR="00B45445">
              <w:rPr>
                <w:rFonts w:ascii="Arial" w:hAnsi="Arial" w:cs="Arial"/>
                <w:b/>
              </w:rPr>
              <w:t>P</w:t>
            </w:r>
            <w:r w:rsidRPr="009D3D94">
              <w:rPr>
                <w:rFonts w:ascii="Arial" w:hAnsi="Arial" w:cs="Arial"/>
                <w:b/>
              </w:rPr>
              <w:t xml:space="preserve">hysician </w:t>
            </w:r>
            <w:r w:rsidR="00F64BEA">
              <w:rPr>
                <w:rFonts w:ascii="Arial" w:hAnsi="Arial" w:cs="Arial"/>
                <w:b/>
              </w:rPr>
              <w:t xml:space="preserve">at their next scheduled visit. Please contact the </w:t>
            </w:r>
            <w:r w:rsidR="00B45445">
              <w:rPr>
                <w:rFonts w:ascii="Arial" w:hAnsi="Arial" w:cs="Arial"/>
                <w:b/>
              </w:rPr>
              <w:t>u</w:t>
            </w:r>
            <w:r w:rsidR="00F64BEA">
              <w:rPr>
                <w:rFonts w:ascii="Arial" w:hAnsi="Arial" w:cs="Arial"/>
                <w:b/>
              </w:rPr>
              <w:t>rologist directly for urgent reviews</w:t>
            </w:r>
            <w:r w:rsidRPr="009D3D94">
              <w:rPr>
                <w:rFonts w:ascii="Arial" w:hAnsi="Arial" w:cs="Arial"/>
                <w:b/>
              </w:rPr>
              <w:t xml:space="preserve">. </w:t>
            </w:r>
          </w:p>
          <w:p w14:paraId="33D44C3C" w14:textId="3CD5384C" w:rsidR="002C5705" w:rsidRP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During normal working hours, our </w:t>
            </w:r>
            <w:r w:rsidR="00BC4685">
              <w:rPr>
                <w:rFonts w:ascii="Arial" w:hAnsi="Arial" w:cs="Arial"/>
                <w:b/>
              </w:rPr>
              <w:t xml:space="preserve">visiting urology </w:t>
            </w:r>
            <w:r w:rsidRPr="009D3D94">
              <w:rPr>
                <w:rFonts w:ascii="Arial" w:hAnsi="Arial" w:cs="Arial"/>
                <w:b/>
              </w:rPr>
              <w:t xml:space="preserve">physician </w:t>
            </w:r>
            <w:r w:rsidR="00BC4685">
              <w:rPr>
                <w:rFonts w:ascii="Arial" w:hAnsi="Arial" w:cs="Arial"/>
                <w:b/>
              </w:rPr>
              <w:t>is</w:t>
            </w:r>
            <w:r w:rsidRPr="009D3D94">
              <w:rPr>
                <w:rFonts w:ascii="Arial" w:hAnsi="Arial" w:cs="Arial"/>
                <w:b/>
              </w:rPr>
              <w:t xml:space="preserve"> happy to discuss any referrals.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C97F0" w14:textId="77777777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27D91A8" w14:textId="77777777" w:rsidR="002C5705" w:rsidRPr="00FD1768" w:rsidRDefault="00FD1768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264987BD" w14:textId="77777777" w:rsidR="00FD1768" w:rsidRPr="00FD1768" w:rsidRDefault="003B5F6F" w:rsidP="00FD17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D1768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6DE92FDB" w14:textId="77777777" w:rsidR="002C5705" w:rsidRPr="00FD1768" w:rsidRDefault="0068633C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ax referral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  <w:r w:rsidR="00FD1768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>08 8087 3689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309C97F0" w14:textId="77777777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27D91A8" w14:textId="77777777" w:rsidR="002C5705" w:rsidRPr="00FD1768" w:rsidRDefault="00FD1768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264987BD" w14:textId="77777777" w:rsidR="00FD1768" w:rsidRPr="00FD1768" w:rsidRDefault="00830754" w:rsidP="00FD1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D1768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6DE92FDB" w14:textId="77777777" w:rsidR="002C5705" w:rsidRPr="00FD1768" w:rsidRDefault="0068633C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</w:t>
                            </w:r>
                            <w:r w:rsidR="002C5705"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ax referral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  <w:r w:rsidR="00FD1768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>08 8087 3689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4AC3DA9C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DF3700">
        <w:rPr>
          <w:rFonts w:ascii="Arial" w:hAnsi="Arial" w:cs="Arial"/>
          <w:b/>
        </w:rPr>
        <w:t>de</w:t>
      </w:r>
      <w:r w:rsidR="00FD1076">
        <w:rPr>
          <w:rFonts w:ascii="Arial" w:hAnsi="Arial" w:cs="Arial"/>
          <w:b/>
        </w:rPr>
        <w:t xml:space="preserve">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2C79B576" w:rsidR="00E630D1" w:rsidRPr="00E76442" w:rsidRDefault="00DF3700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Urology </w:t>
      </w:r>
      <w:r w:rsidR="00BC7B79">
        <w:rPr>
          <w:rFonts w:ascii="Arial" w:hAnsi="Arial" w:cs="Arial"/>
          <w:color w:val="000000"/>
          <w:lang w:eastAsia="en-AU"/>
        </w:rPr>
        <w:t xml:space="preserve">Outpatients Clinic </w:t>
      </w:r>
    </w:p>
    <w:p w14:paraId="6916D00C" w14:textId="77777777" w:rsidR="009D3D94" w:rsidRPr="00E76442" w:rsidRDefault="009D3D94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 w:rsidRPr="00E76442">
        <w:rPr>
          <w:rFonts w:ascii="Arial" w:hAnsi="Arial" w:cs="Arial"/>
          <w:b/>
        </w:rPr>
        <w:t>Indications for specialist referral</w:t>
      </w:r>
    </w:p>
    <w:p w14:paraId="1D38863D" w14:textId="47C1162E" w:rsidR="00E630D1" w:rsidRPr="00E630D1" w:rsidRDefault="00BF7807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30754">
        <w:rPr>
          <w:rFonts w:ascii="Arial" w:hAnsi="Arial" w:cs="Arial"/>
        </w:rPr>
        <w:t>ecurrent Urinary Tract Infections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581F4D88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Name and patient demographic</w:t>
      </w:r>
    </w:p>
    <w:p w14:paraId="43EE3585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Diagnosis</w:t>
      </w:r>
    </w:p>
    <w:p w14:paraId="2488045D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History and Physical Examination</w:t>
      </w:r>
    </w:p>
    <w:p w14:paraId="111C1D7C" w14:textId="77777777" w:rsidR="00BC4685" w:rsidRP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Pertinent Past illness, surgery and FH of Malignancy</w:t>
      </w:r>
    </w:p>
    <w:p w14:paraId="7EA3CC46" w14:textId="7417D886" w:rsidR="00BC4685" w:rsidRDefault="00BC4685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BC4685">
        <w:rPr>
          <w:rFonts w:ascii="Arial" w:hAnsi="Arial" w:cs="Arial"/>
        </w:rPr>
        <w:t>Pertinent investigation results</w:t>
      </w:r>
    </w:p>
    <w:p w14:paraId="51DA811E" w14:textId="77BDC46D" w:rsidR="00935907" w:rsidRPr="00BC4685" w:rsidRDefault="00935907" w:rsidP="00BC4685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Medication list &amp; allergies </w:t>
      </w:r>
    </w:p>
    <w:p w14:paraId="319A5006" w14:textId="063681A2" w:rsidR="00E73981" w:rsidRPr="00BC4685" w:rsidRDefault="00E73981" w:rsidP="00BC4685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BC4685">
        <w:rPr>
          <w:rFonts w:ascii="Arial" w:hAnsi="Arial" w:cs="Arial"/>
          <w:b/>
          <w:color w:val="FFFFFF" w:themeColor="background1"/>
        </w:rPr>
        <w:t>Investigations required</w:t>
      </w:r>
    </w:p>
    <w:p w14:paraId="2A46AC84" w14:textId="77777777" w:rsidR="00830754" w:rsidRPr="00830754" w:rsidRDefault="00830754" w:rsidP="008307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754">
        <w:rPr>
          <w:rFonts w:ascii="Arial" w:hAnsi="Arial" w:cs="Arial"/>
        </w:rPr>
        <w:t>Renal US or a Renal CT scan</w:t>
      </w:r>
    </w:p>
    <w:p w14:paraId="74551612" w14:textId="6DCECF1E" w:rsidR="00830754" w:rsidRPr="00830754" w:rsidRDefault="00830754" w:rsidP="008307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754">
        <w:rPr>
          <w:rFonts w:ascii="Arial" w:hAnsi="Arial" w:cs="Arial"/>
        </w:rPr>
        <w:t>MSU (multiple confirming infection and at least two tests when symptoms free</w:t>
      </w:r>
    </w:p>
    <w:p w14:paraId="31ECA477" w14:textId="72338D99" w:rsidR="00830754" w:rsidRDefault="00830754" w:rsidP="008307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0754">
        <w:rPr>
          <w:rFonts w:ascii="Arial" w:hAnsi="Arial" w:cs="Arial"/>
        </w:rPr>
        <w:t>EUC, FBC</w:t>
      </w:r>
    </w:p>
    <w:p w14:paraId="7458E6F5" w14:textId="49DA45A6" w:rsidR="00D5275A" w:rsidRPr="00E76442" w:rsidRDefault="001A2D3C" w:rsidP="00830754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11A147AF" w14:textId="5B23B840" w:rsidR="001A2D3C" w:rsidRPr="00830754" w:rsidRDefault="00830754" w:rsidP="009A7245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 w:rsidRPr="00830754">
        <w:rPr>
          <w:rFonts w:ascii="Arial" w:hAnsi="Arial" w:cs="Arial"/>
        </w:rPr>
        <w:t xml:space="preserve">Three months of Cranberry tablets, probiotics (L </w:t>
      </w:r>
      <w:proofErr w:type="spellStart"/>
      <w:r w:rsidRPr="00830754">
        <w:rPr>
          <w:rFonts w:ascii="Arial" w:hAnsi="Arial" w:cs="Arial"/>
        </w:rPr>
        <w:t>rhamnosus</w:t>
      </w:r>
      <w:proofErr w:type="spellEnd"/>
      <w:r w:rsidRPr="00830754">
        <w:rPr>
          <w:rFonts w:ascii="Arial" w:hAnsi="Arial" w:cs="Arial"/>
        </w:rPr>
        <w:t xml:space="preserve">/L </w:t>
      </w:r>
      <w:proofErr w:type="spellStart"/>
      <w:r w:rsidRPr="00830754">
        <w:rPr>
          <w:rFonts w:ascii="Arial" w:hAnsi="Arial" w:cs="Arial"/>
        </w:rPr>
        <w:t>reuter</w:t>
      </w:r>
      <w:proofErr w:type="spellEnd"/>
      <w:r w:rsidRPr="00830754">
        <w:rPr>
          <w:rFonts w:ascii="Arial" w:hAnsi="Arial" w:cs="Arial"/>
        </w:rPr>
        <w:t>) and d-mannose 1 g/day</w:t>
      </w:r>
    </w:p>
    <w:p w14:paraId="7347AFA8" w14:textId="138200E4" w:rsidR="00D5275A" w:rsidRPr="00E76442" w:rsidRDefault="003D77AC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5EDE2A41">
            <wp:simplePos x="0" y="0"/>
            <wp:positionH relativeFrom="column">
              <wp:posOffset>2792095</wp:posOffset>
            </wp:positionH>
            <wp:positionV relativeFrom="paragraph">
              <wp:posOffset>184150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3C"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FC6090A" w14:textId="0ED3BD3C" w:rsidR="00617E7B" w:rsidRPr="00617E7B" w:rsidRDefault="00617E7B" w:rsidP="00617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19192253"/>
      <w:r w:rsidRPr="00617E7B">
        <w:rPr>
          <w:rFonts w:ascii="Arial" w:hAnsi="Arial" w:cs="Arial"/>
        </w:rPr>
        <w:t>Acute Pain Management</w:t>
      </w:r>
    </w:p>
    <w:p w14:paraId="6C0F59F8" w14:textId="0D8DAAD8" w:rsidR="00617E7B" w:rsidRDefault="00830754" w:rsidP="00617E7B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Treatment of acute symptomatic UTI</w:t>
      </w:r>
    </w:p>
    <w:p w14:paraId="4F3D66C4" w14:textId="32BCC4B9" w:rsidR="00D5275A" w:rsidRPr="00E76442" w:rsidRDefault="00D5275A" w:rsidP="00617E7B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0"/>
    <w:p w14:paraId="0E9B8826" w14:textId="53E1BFD1" w:rsidR="00935907" w:rsidRPr="00935907" w:rsidRDefault="00935907" w:rsidP="009359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5907">
        <w:rPr>
          <w:rFonts w:ascii="Arial" w:hAnsi="Arial" w:cs="Arial"/>
        </w:rPr>
        <w:t>Direct Number:0400</w:t>
      </w:r>
      <w:r w:rsidR="00FA18FF">
        <w:rPr>
          <w:rFonts w:ascii="Arial" w:hAnsi="Arial" w:cs="Arial"/>
        </w:rPr>
        <w:t xml:space="preserve"> </w:t>
      </w:r>
      <w:r w:rsidRPr="00935907">
        <w:rPr>
          <w:rFonts w:ascii="Arial" w:hAnsi="Arial" w:cs="Arial"/>
        </w:rPr>
        <w:t>559</w:t>
      </w:r>
      <w:r w:rsidR="00FA18FF">
        <w:rPr>
          <w:rFonts w:ascii="Arial" w:hAnsi="Arial" w:cs="Arial"/>
        </w:rPr>
        <w:t xml:space="preserve"> </w:t>
      </w:r>
      <w:r w:rsidRPr="00935907">
        <w:rPr>
          <w:rFonts w:ascii="Arial" w:hAnsi="Arial" w:cs="Arial"/>
        </w:rPr>
        <w:t>440</w:t>
      </w:r>
    </w:p>
    <w:p w14:paraId="62500ED3" w14:textId="7FC2D525" w:rsidR="001A2D3C" w:rsidRPr="00935907" w:rsidRDefault="00935907" w:rsidP="00935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5907">
        <w:rPr>
          <w:rFonts w:ascii="Arial" w:hAnsi="Arial" w:cs="Arial"/>
        </w:rPr>
        <w:t>Email: tania.hossack@health.nsw.gov.au</w:t>
      </w:r>
      <w:bookmarkStart w:id="1" w:name="_GoBack"/>
      <w:bookmarkEnd w:id="1"/>
    </w:p>
    <w:p w14:paraId="345591CA" w14:textId="34D60B96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referral to</w:t>
      </w:r>
    </w:p>
    <w:p w14:paraId="53087334" w14:textId="70000675" w:rsidR="005B5E8B" w:rsidRPr="00935907" w:rsidRDefault="00935907" w:rsidP="0093590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35907">
        <w:rPr>
          <w:rFonts w:ascii="Arial" w:hAnsi="Arial" w:cs="Arial"/>
        </w:rPr>
        <w:t>BHBH Outpatients Clinic</w:t>
      </w:r>
      <w:r w:rsidR="00F64BEA">
        <w:rPr>
          <w:rFonts w:ascii="Arial" w:hAnsi="Arial" w:cs="Arial"/>
        </w:rPr>
        <w:t xml:space="preserve"> 08 8087 3689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DFC2400" w14:textId="372842A5" w:rsidR="005B5E8B" w:rsidRDefault="005B5E8B" w:rsidP="005B5E8B">
      <w:pPr>
        <w:spacing w:after="0"/>
        <w:rPr>
          <w:rFonts w:ascii="Arial" w:hAnsi="Arial" w:cs="Arial"/>
        </w:rPr>
      </w:pPr>
    </w:p>
    <w:p w14:paraId="1E918ADC" w14:textId="77777777" w:rsidR="00830754" w:rsidRDefault="00830754" w:rsidP="005B5E8B">
      <w:pPr>
        <w:spacing w:after="0"/>
        <w:rPr>
          <w:rFonts w:ascii="Arial" w:hAnsi="Arial" w:cs="Arial"/>
        </w:rPr>
      </w:pPr>
    </w:p>
    <w:p w14:paraId="418348D3" w14:textId="7A5A23F5" w:rsidR="00935907" w:rsidRPr="005B5E8B" w:rsidRDefault="00935907" w:rsidP="005B5E8B">
      <w:pPr>
        <w:spacing w:after="0"/>
        <w:rPr>
          <w:rFonts w:ascii="Arial" w:hAnsi="Arial" w:cs="Arial"/>
        </w:rPr>
        <w:sectPr w:rsidR="00935907" w:rsidRPr="005B5E8B" w:rsidSect="0093590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48D9EFE" w14:textId="53C56B66" w:rsidR="001A2D3C" w:rsidRDefault="001A2D3C" w:rsidP="00935907">
      <w:pPr>
        <w:spacing w:after="0"/>
        <w:rPr>
          <w:rFonts w:ascii="Arial" w:hAnsi="Arial" w:cs="Arial"/>
        </w:rPr>
      </w:pPr>
    </w:p>
    <w:p w14:paraId="57B60052" w14:textId="6C5E5223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26CBC4" w14:textId="3863FC2A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ECDA88D" w14:textId="62C82C7F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45FE6F8" w14:textId="5E2C81F9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C830B0A" w14:textId="7A4B79D0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C8D1214" w14:textId="0AFB6A4D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A29C810" w14:textId="77777777" w:rsidR="00935907" w:rsidRP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sectPr w:rsidR="00935907" w:rsidRPr="00935907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94E" w14:textId="1375D126" w:rsidR="00017807" w:rsidRDefault="00017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F0748"/>
    <w:multiLevelType w:val="hybridMultilevel"/>
    <w:tmpl w:val="104C9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7040D"/>
    <w:multiLevelType w:val="hybridMultilevel"/>
    <w:tmpl w:val="9DEE2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102A71"/>
    <w:rsid w:val="0011432D"/>
    <w:rsid w:val="00162855"/>
    <w:rsid w:val="001A2D3C"/>
    <w:rsid w:val="001D6AEF"/>
    <w:rsid w:val="001D7D2C"/>
    <w:rsid w:val="001F36C5"/>
    <w:rsid w:val="00231DE2"/>
    <w:rsid w:val="00240D19"/>
    <w:rsid w:val="002A6C11"/>
    <w:rsid w:val="002C5705"/>
    <w:rsid w:val="002E4164"/>
    <w:rsid w:val="0038398C"/>
    <w:rsid w:val="003841D8"/>
    <w:rsid w:val="003B5F6F"/>
    <w:rsid w:val="003D77AC"/>
    <w:rsid w:val="00400A4B"/>
    <w:rsid w:val="00435C89"/>
    <w:rsid w:val="0048022E"/>
    <w:rsid w:val="004E63E1"/>
    <w:rsid w:val="00504166"/>
    <w:rsid w:val="0050509A"/>
    <w:rsid w:val="005B5E8B"/>
    <w:rsid w:val="005B7953"/>
    <w:rsid w:val="005D5927"/>
    <w:rsid w:val="00617E7B"/>
    <w:rsid w:val="00620E34"/>
    <w:rsid w:val="0068633C"/>
    <w:rsid w:val="006A75BC"/>
    <w:rsid w:val="00734B26"/>
    <w:rsid w:val="00830754"/>
    <w:rsid w:val="008402AA"/>
    <w:rsid w:val="008B1685"/>
    <w:rsid w:val="00935907"/>
    <w:rsid w:val="0094243E"/>
    <w:rsid w:val="009D3D94"/>
    <w:rsid w:val="009D62B4"/>
    <w:rsid w:val="00A109AA"/>
    <w:rsid w:val="00A16217"/>
    <w:rsid w:val="00A407E9"/>
    <w:rsid w:val="00A40AD6"/>
    <w:rsid w:val="00A457F6"/>
    <w:rsid w:val="00A85D4A"/>
    <w:rsid w:val="00B1715E"/>
    <w:rsid w:val="00B45445"/>
    <w:rsid w:val="00BC4685"/>
    <w:rsid w:val="00BC7B79"/>
    <w:rsid w:val="00BF7807"/>
    <w:rsid w:val="00C61C91"/>
    <w:rsid w:val="00CA68C2"/>
    <w:rsid w:val="00CF08F2"/>
    <w:rsid w:val="00CF09AD"/>
    <w:rsid w:val="00D32270"/>
    <w:rsid w:val="00D37AC5"/>
    <w:rsid w:val="00D5275A"/>
    <w:rsid w:val="00D9672B"/>
    <w:rsid w:val="00DA48FA"/>
    <w:rsid w:val="00DD2C34"/>
    <w:rsid w:val="00DD5297"/>
    <w:rsid w:val="00DF3700"/>
    <w:rsid w:val="00E00508"/>
    <w:rsid w:val="00E1024E"/>
    <w:rsid w:val="00E23583"/>
    <w:rsid w:val="00E44647"/>
    <w:rsid w:val="00E630D1"/>
    <w:rsid w:val="00E73981"/>
    <w:rsid w:val="00E76442"/>
    <w:rsid w:val="00EA1BE6"/>
    <w:rsid w:val="00F55DB1"/>
    <w:rsid w:val="00F64BEA"/>
    <w:rsid w:val="00FA18FF"/>
    <w:rsid w:val="00FD1076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C512-E8C3-4230-B5E4-4487172F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7</cp:revision>
  <cp:lastPrinted>2017-11-28T23:51:00Z</cp:lastPrinted>
  <dcterms:created xsi:type="dcterms:W3CDTF">2019-09-16T02:09:00Z</dcterms:created>
  <dcterms:modified xsi:type="dcterms:W3CDTF">2019-11-13T00:20:00Z</dcterms:modified>
</cp:coreProperties>
</file>